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8F" w:rsidRDefault="00AD4E8F">
      <w:pPr>
        <w:pStyle w:val="Heading8"/>
        <w:rPr>
          <w:rFonts w:ascii="Arial" w:hAnsi="Arial"/>
          <w:b w:val="0"/>
          <w:bCs/>
          <w:i/>
          <w:iCs/>
          <w:sz w:val="18"/>
        </w:rPr>
      </w:pPr>
      <w:bookmarkStart w:id="0" w:name="_GoBack"/>
      <w:bookmarkEnd w:id="0"/>
    </w:p>
    <w:p w:rsidR="00AD4E8F" w:rsidRDefault="00AD4E8F"/>
    <w:p w:rsidR="00AD4E8F" w:rsidRPr="00C914DF" w:rsidRDefault="00AD4E8F">
      <w:pPr>
        <w:rPr>
          <w:u w:val="single"/>
        </w:rPr>
      </w:pPr>
    </w:p>
    <w:p w:rsidR="00AD4E8F" w:rsidRDefault="007F7687">
      <w:r>
        <w:rPr>
          <w:noProof/>
          <w:lang w:eastAsia="en-GB"/>
        </w:rPr>
        <w:drawing>
          <wp:anchor distT="0" distB="0" distL="114300" distR="114300" simplePos="0" relativeHeight="251657728" behindDoc="0" locked="0" layoutInCell="1" allowOverlap="1">
            <wp:simplePos x="0" y="0"/>
            <wp:positionH relativeFrom="column">
              <wp:posOffset>2074545</wp:posOffset>
            </wp:positionH>
            <wp:positionV relativeFrom="paragraph">
              <wp:posOffset>-1151255</wp:posOffset>
            </wp:positionV>
            <wp:extent cx="20574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pic:spPr>
                </pic:pic>
              </a:graphicData>
            </a:graphic>
            <wp14:sizeRelH relativeFrom="page">
              <wp14:pctWidth>0</wp14:pctWidth>
            </wp14:sizeRelH>
            <wp14:sizeRelV relativeFrom="page">
              <wp14:pctHeight>0</wp14:pctHeight>
            </wp14:sizeRelV>
          </wp:anchor>
        </w:drawing>
      </w:r>
    </w:p>
    <w:p w:rsidR="00AD4E8F" w:rsidRDefault="00AD4E8F">
      <w:pPr>
        <w:pStyle w:val="Heading8"/>
        <w:rPr>
          <w:rFonts w:ascii="Arial" w:hAnsi="Arial"/>
          <w:b w:val="0"/>
          <w:bCs/>
          <w:i/>
          <w:iCs/>
          <w:sz w:val="18"/>
        </w:rPr>
      </w:pPr>
      <w:r>
        <w:rPr>
          <w:rFonts w:ascii="Arial" w:hAnsi="Arial"/>
          <w:b w:val="0"/>
          <w:bCs/>
          <w:i/>
          <w:iCs/>
          <w:sz w:val="18"/>
        </w:rPr>
        <w:t xml:space="preserve"> </w:t>
      </w:r>
      <w:r w:rsidR="00CF7D43">
        <w:rPr>
          <w:rFonts w:ascii="Arial" w:hAnsi="Arial"/>
          <w:b w:val="0"/>
          <w:bCs/>
          <w:i/>
          <w:iCs/>
          <w:sz w:val="18"/>
        </w:rPr>
        <w:t xml:space="preserve"> </w:t>
      </w:r>
    </w:p>
    <w:p w:rsidR="00AD4E8F" w:rsidRDefault="00AD4E8F">
      <w:pPr>
        <w:jc w:val="center"/>
        <w:rPr>
          <w:i/>
          <w:iCs/>
          <w:sz w:val="18"/>
        </w:rPr>
      </w:pPr>
    </w:p>
    <w:tbl>
      <w:tblPr>
        <w:tblW w:w="0" w:type="auto"/>
        <w:tblLayout w:type="fixed"/>
        <w:tblLook w:val="0000" w:firstRow="0" w:lastRow="0" w:firstColumn="0" w:lastColumn="0" w:noHBand="0" w:noVBand="0"/>
      </w:tblPr>
      <w:tblGrid>
        <w:gridCol w:w="4644"/>
      </w:tblGrid>
      <w:tr w:rsidR="00AD4E8F" w:rsidRPr="002101B5">
        <w:trPr>
          <w:cantSplit/>
          <w:trHeight w:val="284"/>
        </w:trPr>
        <w:tc>
          <w:tcPr>
            <w:tcW w:w="4644" w:type="dxa"/>
          </w:tcPr>
          <w:p w:rsidR="002F6544" w:rsidRPr="002101B5" w:rsidRDefault="002F6544" w:rsidP="006B1F5B">
            <w:pPr>
              <w:framePr w:hSpace="180" w:wrap="around" w:vAnchor="text" w:hAnchor="page" w:x="1273" w:y="314"/>
              <w:ind w:right="90"/>
              <w:rPr>
                <w:rFonts w:ascii="Arial" w:hAnsi="Arial" w:cs="Arial"/>
                <w:sz w:val="22"/>
                <w:szCs w:val="22"/>
              </w:rPr>
            </w:pPr>
          </w:p>
        </w:tc>
      </w:tr>
      <w:tr w:rsidR="00AD4E8F" w:rsidRPr="002101B5">
        <w:trPr>
          <w:trHeight w:val="526"/>
        </w:trPr>
        <w:tc>
          <w:tcPr>
            <w:tcW w:w="4644" w:type="dxa"/>
            <w:tcBorders>
              <w:bottom w:val="nil"/>
            </w:tcBorders>
          </w:tcPr>
          <w:p w:rsidR="00AD4E8F" w:rsidRPr="002101B5" w:rsidRDefault="00AD4E8F">
            <w:pPr>
              <w:framePr w:hSpace="180" w:wrap="around" w:vAnchor="text" w:hAnchor="page" w:x="1273" w:y="314"/>
              <w:rPr>
                <w:rFonts w:ascii="Arial" w:hAnsi="Arial" w:cs="Arial"/>
                <w:bCs/>
                <w:sz w:val="22"/>
                <w:szCs w:val="22"/>
              </w:rPr>
            </w:pPr>
          </w:p>
        </w:tc>
      </w:tr>
    </w:tbl>
    <w:p w:rsidR="00AD4E8F" w:rsidRPr="002101B5" w:rsidRDefault="00AD4E8F" w:rsidP="00AD4E8F">
      <w:pPr>
        <w:rPr>
          <w:vanish/>
          <w:sz w:val="22"/>
          <w:szCs w:val="22"/>
        </w:rPr>
      </w:pPr>
    </w:p>
    <w:tbl>
      <w:tblPr>
        <w:tblW w:w="0" w:type="auto"/>
        <w:tblLayout w:type="fixed"/>
        <w:tblLook w:val="0000" w:firstRow="0" w:lastRow="0" w:firstColumn="0" w:lastColumn="0" w:noHBand="0" w:noVBand="0"/>
      </w:tblPr>
      <w:tblGrid>
        <w:gridCol w:w="2410"/>
        <w:gridCol w:w="1928"/>
      </w:tblGrid>
      <w:tr w:rsidR="00AD4E8F" w:rsidRPr="002101B5" w:rsidTr="007E265A">
        <w:trPr>
          <w:trHeight w:val="284"/>
        </w:trPr>
        <w:tc>
          <w:tcPr>
            <w:tcW w:w="2410" w:type="dxa"/>
          </w:tcPr>
          <w:p w:rsidR="00AD4E8F" w:rsidRPr="002101B5" w:rsidRDefault="00AD4E8F">
            <w:pPr>
              <w:framePr w:hSpace="180" w:wrap="around" w:vAnchor="text" w:hAnchor="page" w:x="6457" w:y="321"/>
              <w:rPr>
                <w:rFonts w:ascii="Arial" w:hAnsi="Arial" w:cs="Arial"/>
                <w:sz w:val="22"/>
                <w:szCs w:val="22"/>
              </w:rPr>
            </w:pPr>
          </w:p>
        </w:tc>
        <w:tc>
          <w:tcPr>
            <w:tcW w:w="1928" w:type="dxa"/>
          </w:tcPr>
          <w:p w:rsidR="00AD4E8F" w:rsidRPr="002101B5" w:rsidRDefault="00AD4E8F" w:rsidP="00CF7D43">
            <w:pPr>
              <w:framePr w:hSpace="180" w:wrap="around" w:vAnchor="text" w:hAnchor="page" w:x="6457" w:y="321"/>
              <w:rPr>
                <w:rFonts w:ascii="Arial" w:hAnsi="Arial" w:cs="Arial"/>
                <w:sz w:val="22"/>
                <w:szCs w:val="22"/>
              </w:rPr>
            </w:pPr>
          </w:p>
        </w:tc>
      </w:tr>
      <w:tr w:rsidR="00AD4E8F" w:rsidRPr="002101B5" w:rsidTr="007E265A">
        <w:trPr>
          <w:trHeight w:val="284"/>
        </w:trPr>
        <w:tc>
          <w:tcPr>
            <w:tcW w:w="2410" w:type="dxa"/>
          </w:tcPr>
          <w:p w:rsidR="00AD4E8F" w:rsidRPr="002101B5" w:rsidRDefault="00AD4E8F">
            <w:pPr>
              <w:framePr w:hSpace="180" w:wrap="around" w:vAnchor="text" w:hAnchor="page" w:x="6457" w:y="321"/>
              <w:rPr>
                <w:rFonts w:ascii="Arial" w:hAnsi="Arial" w:cs="Arial"/>
                <w:sz w:val="22"/>
                <w:szCs w:val="22"/>
              </w:rPr>
            </w:pPr>
          </w:p>
        </w:tc>
        <w:tc>
          <w:tcPr>
            <w:tcW w:w="1928" w:type="dxa"/>
          </w:tcPr>
          <w:p w:rsidR="00AD4E8F" w:rsidRPr="002101B5" w:rsidRDefault="00AD4E8F">
            <w:pPr>
              <w:framePr w:hSpace="180" w:wrap="around" w:vAnchor="text" w:hAnchor="page" w:x="6457" w:y="321"/>
              <w:rPr>
                <w:rFonts w:ascii="Arial" w:hAnsi="Arial" w:cs="Arial"/>
                <w:sz w:val="22"/>
                <w:szCs w:val="22"/>
              </w:rPr>
            </w:pPr>
          </w:p>
        </w:tc>
      </w:tr>
      <w:tr w:rsidR="00AD4E8F" w:rsidRPr="002101B5" w:rsidTr="007E265A">
        <w:trPr>
          <w:trHeight w:val="284"/>
        </w:trPr>
        <w:tc>
          <w:tcPr>
            <w:tcW w:w="2410" w:type="dxa"/>
          </w:tcPr>
          <w:p w:rsidR="00AD4E8F" w:rsidRPr="002101B5" w:rsidRDefault="00AD4E8F">
            <w:pPr>
              <w:framePr w:hSpace="180" w:wrap="around" w:vAnchor="text" w:hAnchor="page" w:x="6457" w:y="321"/>
              <w:rPr>
                <w:rFonts w:ascii="Arial" w:hAnsi="Arial" w:cs="Arial"/>
                <w:sz w:val="22"/>
                <w:szCs w:val="22"/>
              </w:rPr>
            </w:pPr>
          </w:p>
        </w:tc>
        <w:tc>
          <w:tcPr>
            <w:tcW w:w="1928" w:type="dxa"/>
          </w:tcPr>
          <w:p w:rsidR="00AD4E8F" w:rsidRPr="002101B5" w:rsidRDefault="00AD4E8F">
            <w:pPr>
              <w:framePr w:hSpace="180" w:wrap="around" w:vAnchor="text" w:hAnchor="page" w:x="6457" w:y="321"/>
              <w:rPr>
                <w:rFonts w:ascii="Arial" w:hAnsi="Arial" w:cs="Arial"/>
                <w:sz w:val="22"/>
                <w:szCs w:val="22"/>
              </w:rPr>
            </w:pPr>
          </w:p>
        </w:tc>
      </w:tr>
      <w:tr w:rsidR="00AD4E8F" w:rsidRPr="002101B5" w:rsidTr="007E265A">
        <w:trPr>
          <w:trHeight w:val="284"/>
        </w:trPr>
        <w:tc>
          <w:tcPr>
            <w:tcW w:w="2410" w:type="dxa"/>
          </w:tcPr>
          <w:p w:rsidR="00AD4E8F" w:rsidRPr="002101B5" w:rsidRDefault="00AD4E8F">
            <w:pPr>
              <w:framePr w:hSpace="180" w:wrap="around" w:vAnchor="text" w:hAnchor="page" w:x="6457" w:y="321"/>
              <w:rPr>
                <w:rFonts w:ascii="Arial" w:hAnsi="Arial" w:cs="Arial"/>
                <w:sz w:val="22"/>
                <w:szCs w:val="22"/>
              </w:rPr>
            </w:pPr>
          </w:p>
        </w:tc>
        <w:tc>
          <w:tcPr>
            <w:tcW w:w="1928" w:type="dxa"/>
          </w:tcPr>
          <w:p w:rsidR="00AD4E8F" w:rsidRPr="002101B5" w:rsidRDefault="00AD4E8F">
            <w:pPr>
              <w:framePr w:hSpace="180" w:wrap="around" w:vAnchor="text" w:hAnchor="page" w:x="6457" w:y="321"/>
              <w:rPr>
                <w:rFonts w:ascii="Arial" w:hAnsi="Arial" w:cs="Arial"/>
                <w:sz w:val="22"/>
                <w:szCs w:val="22"/>
              </w:rPr>
            </w:pPr>
          </w:p>
        </w:tc>
      </w:tr>
      <w:tr w:rsidR="00AD4E8F" w:rsidRPr="002101B5" w:rsidTr="007E265A">
        <w:trPr>
          <w:trHeight w:val="284"/>
        </w:trPr>
        <w:tc>
          <w:tcPr>
            <w:tcW w:w="2410" w:type="dxa"/>
          </w:tcPr>
          <w:p w:rsidR="00AD4E8F" w:rsidRPr="002101B5" w:rsidRDefault="00AD4E8F" w:rsidP="007E265A">
            <w:pPr>
              <w:framePr w:hSpace="180" w:wrap="around" w:vAnchor="text" w:hAnchor="page" w:x="6457" w:y="321"/>
              <w:rPr>
                <w:rFonts w:ascii="Arial" w:hAnsi="Arial" w:cs="Arial"/>
                <w:sz w:val="22"/>
                <w:szCs w:val="22"/>
              </w:rPr>
            </w:pPr>
            <w:r w:rsidRPr="002101B5">
              <w:rPr>
                <w:rFonts w:ascii="Arial" w:hAnsi="Arial" w:cs="Arial"/>
                <w:sz w:val="22"/>
                <w:szCs w:val="22"/>
              </w:rPr>
              <w:t>Date:</w:t>
            </w:r>
            <w:r w:rsidR="00E23B63">
              <w:rPr>
                <w:rFonts w:ascii="Arial" w:hAnsi="Arial" w:cs="Arial"/>
                <w:sz w:val="22"/>
                <w:szCs w:val="22"/>
              </w:rPr>
              <w:t xml:space="preserve"> 25</w:t>
            </w:r>
            <w:r w:rsidR="007E265A" w:rsidRPr="007E265A">
              <w:rPr>
                <w:rFonts w:ascii="Arial" w:hAnsi="Arial" w:cs="Arial"/>
                <w:sz w:val="22"/>
                <w:szCs w:val="22"/>
                <w:vertAlign w:val="superscript"/>
              </w:rPr>
              <w:t>h</w:t>
            </w:r>
            <w:r w:rsidR="007E265A">
              <w:rPr>
                <w:rFonts w:ascii="Arial" w:hAnsi="Arial" w:cs="Arial"/>
                <w:sz w:val="22"/>
                <w:szCs w:val="22"/>
              </w:rPr>
              <w:t xml:space="preserve"> May  2017      </w:t>
            </w:r>
          </w:p>
        </w:tc>
        <w:tc>
          <w:tcPr>
            <w:tcW w:w="1928" w:type="dxa"/>
          </w:tcPr>
          <w:p w:rsidR="00AD4E8F" w:rsidRPr="002101B5" w:rsidRDefault="00AD4E8F" w:rsidP="006B1F5B">
            <w:pPr>
              <w:framePr w:hSpace="180" w:wrap="around" w:vAnchor="text" w:hAnchor="page" w:x="6457" w:y="321"/>
              <w:rPr>
                <w:rFonts w:ascii="Arial" w:hAnsi="Arial" w:cs="Arial"/>
                <w:sz w:val="22"/>
                <w:szCs w:val="22"/>
              </w:rPr>
            </w:pPr>
          </w:p>
        </w:tc>
      </w:tr>
    </w:tbl>
    <w:p w:rsidR="00AD4E8F" w:rsidRPr="002101B5" w:rsidRDefault="00AD4E8F">
      <w:pPr>
        <w:rPr>
          <w:rFonts w:ascii="Arial" w:hAnsi="Arial" w:cs="Arial"/>
          <w:sz w:val="22"/>
          <w:szCs w:val="22"/>
        </w:rPr>
      </w:pPr>
    </w:p>
    <w:p w:rsidR="00AD4E8F" w:rsidRPr="002101B5" w:rsidRDefault="00AD4E8F">
      <w:pPr>
        <w:rPr>
          <w:rFonts w:ascii="Arial" w:hAnsi="Arial" w:cs="Arial"/>
          <w:sz w:val="22"/>
          <w:szCs w:val="22"/>
        </w:rPr>
      </w:pPr>
    </w:p>
    <w:p w:rsidR="00AD4E8F" w:rsidRPr="002101B5" w:rsidRDefault="00AD4E8F">
      <w:pPr>
        <w:rPr>
          <w:rFonts w:ascii="Arial" w:hAnsi="Arial" w:cs="Arial"/>
          <w:sz w:val="22"/>
          <w:szCs w:val="22"/>
        </w:rPr>
      </w:pPr>
    </w:p>
    <w:p w:rsidR="002101B5" w:rsidRPr="002101B5" w:rsidRDefault="002101B5">
      <w:pPr>
        <w:pStyle w:val="Header"/>
        <w:ind w:left="142"/>
        <w:jc w:val="both"/>
        <w:rPr>
          <w:rFonts w:ascii="Arial" w:hAnsi="Arial" w:cs="Arial"/>
          <w:sz w:val="22"/>
          <w:szCs w:val="22"/>
        </w:rPr>
      </w:pPr>
    </w:p>
    <w:p w:rsidR="002101B5" w:rsidRPr="002101B5" w:rsidRDefault="002101B5">
      <w:pPr>
        <w:pStyle w:val="Header"/>
        <w:ind w:left="142"/>
        <w:jc w:val="both"/>
        <w:rPr>
          <w:rFonts w:ascii="Arial" w:hAnsi="Arial" w:cs="Arial"/>
          <w:sz w:val="22"/>
          <w:szCs w:val="22"/>
        </w:rPr>
      </w:pPr>
    </w:p>
    <w:p w:rsidR="00C914DF" w:rsidRPr="002101B5" w:rsidRDefault="00C914DF">
      <w:pPr>
        <w:pStyle w:val="Header"/>
        <w:ind w:left="142"/>
        <w:jc w:val="both"/>
        <w:rPr>
          <w:rFonts w:ascii="Arial" w:hAnsi="Arial" w:cs="Arial"/>
          <w:sz w:val="22"/>
          <w:szCs w:val="22"/>
        </w:rPr>
      </w:pPr>
    </w:p>
    <w:p w:rsidR="007E265A" w:rsidRDefault="007E265A">
      <w:pPr>
        <w:ind w:left="142"/>
        <w:rPr>
          <w:noProof/>
          <w:sz w:val="22"/>
          <w:szCs w:val="22"/>
          <w:lang w:eastAsia="en-GB"/>
        </w:rPr>
      </w:pPr>
    </w:p>
    <w:p w:rsidR="000922CA" w:rsidRDefault="000922CA" w:rsidP="000922CA">
      <w:pPr>
        <w:rPr>
          <w:rFonts w:ascii="Arial" w:hAnsi="Arial" w:cs="Arial"/>
          <w:sz w:val="22"/>
          <w:szCs w:val="22"/>
        </w:rPr>
      </w:pPr>
      <w:r w:rsidRPr="00936B0D">
        <w:rPr>
          <w:rFonts w:ascii="Arial" w:hAnsi="Arial" w:cs="Arial"/>
          <w:sz w:val="22"/>
          <w:szCs w:val="22"/>
        </w:rPr>
        <w:t xml:space="preserve">Dear </w:t>
      </w:r>
      <w:r w:rsidR="00E23B63">
        <w:rPr>
          <w:rFonts w:ascii="Arial" w:hAnsi="Arial" w:cs="Arial"/>
          <w:sz w:val="22"/>
          <w:szCs w:val="22"/>
        </w:rPr>
        <w:t>Parent / Carer,</w:t>
      </w:r>
    </w:p>
    <w:p w:rsidR="000A1A21" w:rsidRPr="00936B0D" w:rsidRDefault="000A1A21" w:rsidP="000922CA">
      <w:pPr>
        <w:rPr>
          <w:rFonts w:ascii="Arial" w:hAnsi="Arial" w:cs="Arial"/>
          <w:sz w:val="22"/>
          <w:szCs w:val="22"/>
        </w:rPr>
      </w:pPr>
    </w:p>
    <w:p w:rsidR="000922CA" w:rsidRPr="00936B0D" w:rsidRDefault="000922CA" w:rsidP="000922CA">
      <w:pPr>
        <w:rPr>
          <w:rFonts w:ascii="Arial" w:hAnsi="Arial" w:cs="Arial"/>
          <w:sz w:val="22"/>
          <w:szCs w:val="22"/>
        </w:rPr>
      </w:pPr>
    </w:p>
    <w:p w:rsidR="000922CA" w:rsidRPr="00936B0D" w:rsidRDefault="000922CA" w:rsidP="000922CA">
      <w:pPr>
        <w:rPr>
          <w:rFonts w:ascii="Arial" w:hAnsi="Arial" w:cs="Arial"/>
          <w:sz w:val="22"/>
          <w:szCs w:val="22"/>
        </w:rPr>
      </w:pPr>
      <w:r w:rsidRPr="00936B0D">
        <w:rPr>
          <w:rFonts w:ascii="Arial" w:hAnsi="Arial" w:cs="Arial"/>
          <w:sz w:val="22"/>
          <w:szCs w:val="22"/>
        </w:rPr>
        <w:t>Since the b</w:t>
      </w:r>
      <w:r w:rsidR="00E23B63">
        <w:rPr>
          <w:rFonts w:ascii="Arial" w:hAnsi="Arial" w:cs="Arial"/>
          <w:sz w:val="22"/>
          <w:szCs w:val="22"/>
        </w:rPr>
        <w:t>eginning of April 2017, a number of young</w:t>
      </w:r>
      <w:r w:rsidRPr="00936B0D">
        <w:rPr>
          <w:rFonts w:ascii="Arial" w:hAnsi="Arial" w:cs="Arial"/>
          <w:sz w:val="22"/>
          <w:szCs w:val="22"/>
        </w:rPr>
        <w:t xml:space="preserve"> teenagers have attended at </w:t>
      </w:r>
      <w:proofErr w:type="spellStart"/>
      <w:r w:rsidRPr="00936B0D">
        <w:rPr>
          <w:rFonts w:ascii="Arial" w:hAnsi="Arial" w:cs="Arial"/>
          <w:sz w:val="22"/>
          <w:szCs w:val="22"/>
        </w:rPr>
        <w:t>Arrowe</w:t>
      </w:r>
      <w:proofErr w:type="spellEnd"/>
      <w:r w:rsidRPr="00936B0D">
        <w:rPr>
          <w:rFonts w:ascii="Arial" w:hAnsi="Arial" w:cs="Arial"/>
          <w:sz w:val="22"/>
          <w:szCs w:val="22"/>
        </w:rPr>
        <w:t xml:space="preserve"> Park hospital suffering from the effects of taking MDMA, better known as ecstasy. Furthermore, on other occasions Merseyside Police have been contacted by parents of young teenagers having become aware of them taking a particularly strong form of this drug. This has naturally been very distressing for the young people and the parents. </w:t>
      </w:r>
    </w:p>
    <w:p w:rsidR="000922CA" w:rsidRPr="00936B0D" w:rsidRDefault="000922CA" w:rsidP="000922CA">
      <w:pPr>
        <w:rPr>
          <w:rFonts w:ascii="Arial" w:hAnsi="Arial" w:cs="Arial"/>
          <w:sz w:val="22"/>
          <w:szCs w:val="22"/>
        </w:rPr>
      </w:pPr>
    </w:p>
    <w:p w:rsidR="000922CA" w:rsidRPr="00936B0D" w:rsidRDefault="00E23B63" w:rsidP="000922CA">
      <w:pPr>
        <w:rPr>
          <w:rFonts w:ascii="Arial" w:hAnsi="Arial" w:cs="Arial"/>
          <w:sz w:val="22"/>
          <w:szCs w:val="22"/>
        </w:rPr>
      </w:pPr>
      <w:r>
        <w:rPr>
          <w:rFonts w:ascii="Arial" w:hAnsi="Arial" w:cs="Arial"/>
          <w:sz w:val="22"/>
          <w:szCs w:val="22"/>
        </w:rPr>
        <w:t>Young people are</w:t>
      </w:r>
      <w:r w:rsidR="000922CA" w:rsidRPr="00936B0D">
        <w:rPr>
          <w:rFonts w:ascii="Arial" w:hAnsi="Arial" w:cs="Arial"/>
          <w:sz w:val="22"/>
          <w:szCs w:val="22"/>
        </w:rPr>
        <w:t xml:space="preserve"> taking this ecstasy generally in the form of tablets shaped like the ‘Snap-chat’ ghost icon or a blue cartoon icon.  What is particularly concerning is that these young </w:t>
      </w:r>
      <w:r w:rsidR="00936B0D">
        <w:rPr>
          <w:rFonts w:ascii="Arial" w:hAnsi="Arial" w:cs="Arial"/>
          <w:sz w:val="22"/>
          <w:szCs w:val="22"/>
        </w:rPr>
        <w:t xml:space="preserve">people </w:t>
      </w:r>
      <w:r w:rsidR="000922CA" w:rsidRPr="00936B0D">
        <w:rPr>
          <w:rFonts w:ascii="Arial" w:hAnsi="Arial" w:cs="Arial"/>
          <w:sz w:val="22"/>
          <w:szCs w:val="22"/>
        </w:rPr>
        <w:t xml:space="preserve">are often being supplied these drugs by class-mates or associates their own age. </w:t>
      </w:r>
    </w:p>
    <w:p w:rsidR="000922CA" w:rsidRPr="00936B0D" w:rsidRDefault="000922CA" w:rsidP="000922CA">
      <w:pPr>
        <w:rPr>
          <w:rFonts w:ascii="Arial" w:hAnsi="Arial" w:cs="Arial"/>
          <w:sz w:val="22"/>
          <w:szCs w:val="22"/>
        </w:rPr>
      </w:pPr>
    </w:p>
    <w:p w:rsidR="000922CA" w:rsidRPr="00936B0D" w:rsidRDefault="000922CA" w:rsidP="000922CA">
      <w:pPr>
        <w:rPr>
          <w:rFonts w:ascii="Arial" w:hAnsi="Arial" w:cs="Arial"/>
          <w:sz w:val="22"/>
          <w:szCs w:val="22"/>
        </w:rPr>
      </w:pPr>
      <w:r w:rsidRPr="00936B0D">
        <w:rPr>
          <w:rFonts w:ascii="Arial" w:hAnsi="Arial" w:cs="Arial"/>
          <w:sz w:val="22"/>
          <w:szCs w:val="22"/>
        </w:rPr>
        <w:t>The aspect of young people supplying the drug to their peers is concerning. There appears to</w:t>
      </w:r>
      <w:r w:rsidR="00E23B63">
        <w:rPr>
          <w:rFonts w:ascii="Arial" w:hAnsi="Arial" w:cs="Arial"/>
          <w:sz w:val="22"/>
          <w:szCs w:val="22"/>
        </w:rPr>
        <w:t xml:space="preserve"> be</w:t>
      </w:r>
      <w:r w:rsidRPr="00936B0D">
        <w:rPr>
          <w:rFonts w:ascii="Arial" w:hAnsi="Arial" w:cs="Arial"/>
          <w:sz w:val="22"/>
          <w:szCs w:val="22"/>
        </w:rPr>
        <w:t xml:space="preserve"> a </w:t>
      </w:r>
      <w:proofErr w:type="spellStart"/>
      <w:r w:rsidRPr="00936B0D">
        <w:rPr>
          <w:rFonts w:ascii="Arial" w:hAnsi="Arial" w:cs="Arial"/>
          <w:sz w:val="22"/>
          <w:szCs w:val="22"/>
        </w:rPr>
        <w:t>mis</w:t>
      </w:r>
      <w:proofErr w:type="spellEnd"/>
      <w:r w:rsidRPr="00936B0D">
        <w:rPr>
          <w:rFonts w:ascii="Arial" w:hAnsi="Arial" w:cs="Arial"/>
          <w:sz w:val="22"/>
          <w:szCs w:val="22"/>
        </w:rPr>
        <w:t>-conception amongst these young people that by only</w:t>
      </w:r>
      <w:r w:rsidR="00E23B63">
        <w:rPr>
          <w:rFonts w:ascii="Arial" w:hAnsi="Arial" w:cs="Arial"/>
          <w:sz w:val="22"/>
          <w:szCs w:val="22"/>
        </w:rPr>
        <w:t xml:space="preserve"> using or</w:t>
      </w:r>
      <w:r w:rsidRPr="00936B0D">
        <w:rPr>
          <w:rFonts w:ascii="Arial" w:hAnsi="Arial" w:cs="Arial"/>
          <w:sz w:val="22"/>
          <w:szCs w:val="22"/>
        </w:rPr>
        <w:t xml:space="preserve"> supplying half and quarter tablets, the reaction will be controlled and safe. It is clear they do not understand the personal consequences of their actions in supplying this drug to others. </w:t>
      </w:r>
    </w:p>
    <w:p w:rsidR="000922CA" w:rsidRPr="00936B0D" w:rsidRDefault="000922CA" w:rsidP="000922CA">
      <w:pPr>
        <w:rPr>
          <w:rFonts w:ascii="Arial" w:hAnsi="Arial" w:cs="Arial"/>
          <w:sz w:val="22"/>
          <w:szCs w:val="22"/>
        </w:rPr>
      </w:pPr>
    </w:p>
    <w:p w:rsidR="00936B0D" w:rsidRDefault="000922CA" w:rsidP="000922CA">
      <w:pPr>
        <w:rPr>
          <w:rFonts w:ascii="Arial" w:hAnsi="Arial" w:cs="Arial"/>
          <w:sz w:val="22"/>
          <w:szCs w:val="22"/>
        </w:rPr>
      </w:pPr>
      <w:r w:rsidRPr="00936B0D">
        <w:rPr>
          <w:rFonts w:ascii="Arial" w:hAnsi="Arial" w:cs="Arial"/>
          <w:sz w:val="22"/>
          <w:szCs w:val="22"/>
        </w:rPr>
        <w:t xml:space="preserve">The key risk is that as MDMA is such a variant drug and its effect on the individual </w:t>
      </w:r>
      <w:r w:rsidR="00A13A10">
        <w:rPr>
          <w:rFonts w:ascii="Arial" w:hAnsi="Arial" w:cs="Arial"/>
          <w:sz w:val="22"/>
          <w:szCs w:val="22"/>
        </w:rPr>
        <w:t xml:space="preserve">is </w:t>
      </w:r>
      <w:r w:rsidRPr="00936B0D">
        <w:rPr>
          <w:rFonts w:ascii="Arial" w:hAnsi="Arial" w:cs="Arial"/>
          <w:sz w:val="22"/>
          <w:szCs w:val="22"/>
        </w:rPr>
        <w:t>specific to their own physiology</w:t>
      </w:r>
      <w:r w:rsidR="00E23B63">
        <w:rPr>
          <w:rFonts w:ascii="Arial" w:hAnsi="Arial" w:cs="Arial"/>
          <w:sz w:val="22"/>
          <w:szCs w:val="22"/>
        </w:rPr>
        <w:t>,</w:t>
      </w:r>
      <w:r w:rsidRPr="00936B0D">
        <w:rPr>
          <w:rFonts w:ascii="Arial" w:hAnsi="Arial" w:cs="Arial"/>
          <w:sz w:val="22"/>
          <w:szCs w:val="22"/>
        </w:rPr>
        <w:t xml:space="preserve"> that a young person on the Wirral will suffer a life changing or fatal reaction. </w:t>
      </w:r>
    </w:p>
    <w:p w:rsidR="00936B0D" w:rsidRDefault="00936B0D" w:rsidP="000922CA">
      <w:pPr>
        <w:rPr>
          <w:rFonts w:ascii="Arial" w:hAnsi="Arial" w:cs="Arial"/>
          <w:sz w:val="22"/>
          <w:szCs w:val="22"/>
        </w:rPr>
      </w:pPr>
    </w:p>
    <w:p w:rsidR="000A1A21" w:rsidRDefault="00E23B63" w:rsidP="000922CA">
      <w:pPr>
        <w:rPr>
          <w:rFonts w:ascii="Arial" w:hAnsi="Arial" w:cs="Arial"/>
          <w:sz w:val="22"/>
          <w:szCs w:val="22"/>
        </w:rPr>
      </w:pPr>
      <w:r>
        <w:rPr>
          <w:rFonts w:ascii="Arial" w:hAnsi="Arial" w:cs="Arial"/>
          <w:sz w:val="22"/>
          <w:szCs w:val="22"/>
        </w:rPr>
        <w:t>Merseyside Police are treating all incidents of supplying drugs very seriously. We want parents to be aware of our concerns so that you can safeguard your children. There are support services available to assist you and I would encourage you to look at the following websites for further information and advice:-</w:t>
      </w:r>
    </w:p>
    <w:p w:rsidR="00E23B63" w:rsidRDefault="00E23B63" w:rsidP="000922CA">
      <w:pPr>
        <w:rPr>
          <w:rFonts w:ascii="Arial" w:hAnsi="Arial" w:cs="Arial"/>
          <w:sz w:val="22"/>
          <w:szCs w:val="22"/>
        </w:rPr>
      </w:pPr>
    </w:p>
    <w:p w:rsidR="00C529D0" w:rsidRDefault="003B3FEB" w:rsidP="000922CA">
      <w:pPr>
        <w:rPr>
          <w:rFonts w:ascii="Arial" w:hAnsi="Arial" w:cs="Arial"/>
          <w:sz w:val="22"/>
          <w:szCs w:val="22"/>
        </w:rPr>
      </w:pPr>
      <w:hyperlink r:id="rId9" w:history="1">
        <w:r w:rsidR="00C529D0" w:rsidRPr="00C732B3">
          <w:rPr>
            <w:rStyle w:val="Hyperlink"/>
            <w:rFonts w:ascii="Arial" w:hAnsi="Arial" w:cs="Arial"/>
            <w:sz w:val="22"/>
            <w:szCs w:val="22"/>
          </w:rPr>
          <w:t>www.talktofrank.com</w:t>
        </w:r>
      </w:hyperlink>
    </w:p>
    <w:p w:rsidR="00E23B63" w:rsidRDefault="003B3FEB" w:rsidP="000922CA">
      <w:pPr>
        <w:rPr>
          <w:rFonts w:ascii="Arial" w:hAnsi="Arial" w:cs="Arial"/>
          <w:sz w:val="22"/>
          <w:szCs w:val="22"/>
        </w:rPr>
      </w:pPr>
      <w:hyperlink r:id="rId10" w:history="1">
        <w:r w:rsidR="00C529D0" w:rsidRPr="00C732B3">
          <w:rPr>
            <w:rStyle w:val="Hyperlink"/>
            <w:rFonts w:ascii="Arial" w:hAnsi="Arial" w:cs="Arial"/>
            <w:sz w:val="22"/>
            <w:szCs w:val="22"/>
          </w:rPr>
          <w:t>www.wirralsafeguarding.co.uk/parents-and-carers/resources-and-contacts/</w:t>
        </w:r>
      </w:hyperlink>
    </w:p>
    <w:p w:rsidR="00C529D0" w:rsidRPr="00936B0D" w:rsidRDefault="00C529D0" w:rsidP="000922CA">
      <w:pPr>
        <w:rPr>
          <w:rFonts w:ascii="Arial" w:hAnsi="Arial" w:cs="Arial"/>
          <w:sz w:val="22"/>
          <w:szCs w:val="22"/>
        </w:rPr>
      </w:pPr>
    </w:p>
    <w:p w:rsidR="007E265A" w:rsidRDefault="007E265A" w:rsidP="00E23B63">
      <w:pPr>
        <w:rPr>
          <w:rFonts w:ascii="Arial" w:hAnsi="Arial" w:cs="Arial"/>
          <w:sz w:val="22"/>
          <w:szCs w:val="22"/>
        </w:rPr>
      </w:pPr>
    </w:p>
    <w:p w:rsidR="00E23B63" w:rsidRDefault="00E23B63" w:rsidP="00E23B63">
      <w:pPr>
        <w:rPr>
          <w:rFonts w:ascii="Arial" w:hAnsi="Arial" w:cs="Arial"/>
          <w:sz w:val="22"/>
          <w:szCs w:val="22"/>
        </w:rPr>
      </w:pPr>
    </w:p>
    <w:p w:rsidR="00E23B63" w:rsidRDefault="00E23B63" w:rsidP="00E23B63">
      <w:pPr>
        <w:rPr>
          <w:rFonts w:ascii="Arial" w:hAnsi="Arial" w:cs="Arial"/>
          <w:sz w:val="22"/>
          <w:szCs w:val="22"/>
        </w:rPr>
      </w:pPr>
      <w:r>
        <w:rPr>
          <w:rFonts w:ascii="Arial" w:hAnsi="Arial" w:cs="Arial"/>
          <w:sz w:val="22"/>
          <w:szCs w:val="22"/>
        </w:rPr>
        <w:t>If you</w:t>
      </w:r>
      <w:r w:rsidR="00C529D0">
        <w:rPr>
          <w:rFonts w:ascii="Arial" w:hAnsi="Arial" w:cs="Arial"/>
          <w:sz w:val="22"/>
          <w:szCs w:val="22"/>
        </w:rPr>
        <w:t xml:space="preserve"> have any information that could assist us, </w:t>
      </w:r>
      <w:r>
        <w:rPr>
          <w:rFonts w:ascii="Arial" w:hAnsi="Arial" w:cs="Arial"/>
          <w:sz w:val="22"/>
          <w:szCs w:val="22"/>
        </w:rPr>
        <w:t xml:space="preserve">you can contact Crime Stoppers on 0800 555 </w:t>
      </w:r>
      <w:r w:rsidR="00C529D0">
        <w:rPr>
          <w:rFonts w:ascii="Arial" w:hAnsi="Arial" w:cs="Arial"/>
          <w:sz w:val="22"/>
          <w:szCs w:val="22"/>
        </w:rPr>
        <w:t>111</w:t>
      </w:r>
      <w:r>
        <w:rPr>
          <w:rFonts w:ascii="Arial" w:hAnsi="Arial" w:cs="Arial"/>
          <w:sz w:val="22"/>
          <w:szCs w:val="22"/>
        </w:rPr>
        <w:t>.</w:t>
      </w:r>
    </w:p>
    <w:p w:rsidR="00C529D0" w:rsidRDefault="00C529D0" w:rsidP="00E23B63">
      <w:pPr>
        <w:rPr>
          <w:rFonts w:ascii="Arial" w:hAnsi="Arial" w:cs="Arial"/>
          <w:sz w:val="22"/>
          <w:szCs w:val="22"/>
        </w:rPr>
      </w:pPr>
    </w:p>
    <w:p w:rsidR="00C529D0" w:rsidRDefault="00C529D0" w:rsidP="00E23B63">
      <w:pPr>
        <w:rPr>
          <w:rFonts w:ascii="Arial" w:hAnsi="Arial" w:cs="Arial"/>
          <w:sz w:val="22"/>
          <w:szCs w:val="22"/>
        </w:rPr>
      </w:pPr>
    </w:p>
    <w:p w:rsidR="00C529D0" w:rsidRDefault="00C529D0" w:rsidP="00E23B63">
      <w:pPr>
        <w:rPr>
          <w:rFonts w:ascii="Arial" w:hAnsi="Arial" w:cs="Arial"/>
          <w:sz w:val="22"/>
          <w:szCs w:val="22"/>
        </w:rPr>
      </w:pPr>
      <w:r>
        <w:rPr>
          <w:rFonts w:ascii="Arial" w:hAnsi="Arial" w:cs="Arial"/>
          <w:sz w:val="22"/>
          <w:szCs w:val="22"/>
        </w:rPr>
        <w:t xml:space="preserve">Yours sincerely </w:t>
      </w:r>
    </w:p>
    <w:p w:rsidR="00C529D0" w:rsidRDefault="00C529D0" w:rsidP="00E23B63">
      <w:pPr>
        <w:rPr>
          <w:rFonts w:ascii="Arial" w:hAnsi="Arial" w:cs="Arial"/>
          <w:sz w:val="22"/>
          <w:szCs w:val="22"/>
        </w:rPr>
      </w:pPr>
    </w:p>
    <w:p w:rsidR="00C529D0" w:rsidRDefault="00C529D0" w:rsidP="00E23B63">
      <w:pPr>
        <w:rPr>
          <w:rFonts w:ascii="Arial" w:hAnsi="Arial" w:cs="Arial"/>
          <w:noProof/>
          <w:sz w:val="22"/>
          <w:szCs w:val="22"/>
          <w:lang w:eastAsia="en-GB"/>
        </w:rPr>
      </w:pPr>
    </w:p>
    <w:p w:rsidR="00C529D0" w:rsidRDefault="00C529D0" w:rsidP="00E23B63">
      <w:pPr>
        <w:rPr>
          <w:rFonts w:ascii="Arial" w:hAnsi="Arial" w:cs="Arial"/>
          <w:noProof/>
          <w:sz w:val="22"/>
          <w:szCs w:val="22"/>
          <w:lang w:eastAsia="en-GB"/>
        </w:rPr>
      </w:pPr>
      <w:r>
        <w:rPr>
          <w:rFonts w:ascii="Arial" w:hAnsi="Arial" w:cs="Arial"/>
          <w:noProof/>
          <w:sz w:val="22"/>
          <w:szCs w:val="22"/>
          <w:lang w:eastAsia="en-GB"/>
        </w:rPr>
        <w:t>Nick Gunatilleke</w:t>
      </w:r>
    </w:p>
    <w:p w:rsidR="00AD4E8F" w:rsidRPr="00936B0D" w:rsidRDefault="00C529D0" w:rsidP="00C529D0">
      <w:pPr>
        <w:rPr>
          <w:rFonts w:ascii="Arial" w:hAnsi="Arial" w:cs="Arial"/>
          <w:sz w:val="22"/>
          <w:szCs w:val="22"/>
        </w:rPr>
      </w:pPr>
      <w:r>
        <w:rPr>
          <w:rFonts w:ascii="Arial" w:hAnsi="Arial" w:cs="Arial"/>
          <w:noProof/>
          <w:sz w:val="22"/>
          <w:szCs w:val="22"/>
          <w:lang w:eastAsia="en-GB"/>
        </w:rPr>
        <w:t xml:space="preserve">Chief Inspector </w:t>
      </w:r>
    </w:p>
    <w:sectPr w:rsidR="00AD4E8F" w:rsidRPr="00936B0D">
      <w:footerReference w:type="first" r:id="rId11"/>
      <w:pgSz w:w="11901" w:h="16840"/>
      <w:pgMar w:top="1418" w:right="1128" w:bottom="1418" w:left="1134"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EB" w:rsidRDefault="007648EB">
      <w:r>
        <w:separator/>
      </w:r>
    </w:p>
  </w:endnote>
  <w:endnote w:type="continuationSeparator" w:id="0">
    <w:p w:rsidR="007648EB" w:rsidRDefault="007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E8F" w:rsidRDefault="007F7687">
    <w:pPr>
      <w:pStyle w:val="Footer"/>
    </w:pPr>
    <w:r w:rsidRPr="00712DC3">
      <w:rPr>
        <w:noProof/>
        <w:lang w:eastAsia="en-GB"/>
      </w:rPr>
      <w:drawing>
        <wp:inline distT="0" distB="0" distL="0" distR="0">
          <wp:extent cx="1717040" cy="9080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908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EB" w:rsidRDefault="007648EB">
      <w:r>
        <w:separator/>
      </w:r>
    </w:p>
  </w:footnote>
  <w:footnote w:type="continuationSeparator" w:id="0">
    <w:p w:rsidR="007648EB" w:rsidRDefault="00764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721"/>
    <w:multiLevelType w:val="hybridMultilevel"/>
    <w:tmpl w:val="7CE6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E2"/>
    <w:rsid w:val="00003D79"/>
    <w:rsid w:val="000113A6"/>
    <w:rsid w:val="00023232"/>
    <w:rsid w:val="000274F5"/>
    <w:rsid w:val="00041449"/>
    <w:rsid w:val="000565F2"/>
    <w:rsid w:val="00057CE1"/>
    <w:rsid w:val="00080C82"/>
    <w:rsid w:val="000922CA"/>
    <w:rsid w:val="000947DF"/>
    <w:rsid w:val="000A1A21"/>
    <w:rsid w:val="000A2AA1"/>
    <w:rsid w:val="000B6AAC"/>
    <w:rsid w:val="000C1380"/>
    <w:rsid w:val="00117530"/>
    <w:rsid w:val="0012153A"/>
    <w:rsid w:val="0012297A"/>
    <w:rsid w:val="001237EE"/>
    <w:rsid w:val="00164CB1"/>
    <w:rsid w:val="00190077"/>
    <w:rsid w:val="001B1549"/>
    <w:rsid w:val="001B65A0"/>
    <w:rsid w:val="001B73E0"/>
    <w:rsid w:val="001C26A0"/>
    <w:rsid w:val="001C3145"/>
    <w:rsid w:val="001C64A4"/>
    <w:rsid w:val="001F14A3"/>
    <w:rsid w:val="002101B5"/>
    <w:rsid w:val="00212F4E"/>
    <w:rsid w:val="00231806"/>
    <w:rsid w:val="00263DC1"/>
    <w:rsid w:val="002644E6"/>
    <w:rsid w:val="002928BE"/>
    <w:rsid w:val="002B0FE2"/>
    <w:rsid w:val="002E0D27"/>
    <w:rsid w:val="002F2394"/>
    <w:rsid w:val="002F6544"/>
    <w:rsid w:val="003044B9"/>
    <w:rsid w:val="003135EC"/>
    <w:rsid w:val="003238EB"/>
    <w:rsid w:val="00336A35"/>
    <w:rsid w:val="00342E7F"/>
    <w:rsid w:val="003669E2"/>
    <w:rsid w:val="003843FE"/>
    <w:rsid w:val="0039170A"/>
    <w:rsid w:val="003B3FEB"/>
    <w:rsid w:val="003D2A67"/>
    <w:rsid w:val="00410274"/>
    <w:rsid w:val="0041357C"/>
    <w:rsid w:val="00456C36"/>
    <w:rsid w:val="00470B68"/>
    <w:rsid w:val="004815CC"/>
    <w:rsid w:val="0049453D"/>
    <w:rsid w:val="00495C38"/>
    <w:rsid w:val="004B4BED"/>
    <w:rsid w:val="004C02C0"/>
    <w:rsid w:val="004D2C31"/>
    <w:rsid w:val="004E5070"/>
    <w:rsid w:val="004F08E0"/>
    <w:rsid w:val="004F63E0"/>
    <w:rsid w:val="00501138"/>
    <w:rsid w:val="00501FFE"/>
    <w:rsid w:val="005049E5"/>
    <w:rsid w:val="00527CEA"/>
    <w:rsid w:val="005330DA"/>
    <w:rsid w:val="00542DDF"/>
    <w:rsid w:val="005A0DEF"/>
    <w:rsid w:val="005A3BCD"/>
    <w:rsid w:val="005B6AB6"/>
    <w:rsid w:val="005D4B8C"/>
    <w:rsid w:val="005F1408"/>
    <w:rsid w:val="005F1FCC"/>
    <w:rsid w:val="006145DF"/>
    <w:rsid w:val="00633747"/>
    <w:rsid w:val="00634573"/>
    <w:rsid w:val="006609AB"/>
    <w:rsid w:val="0066426F"/>
    <w:rsid w:val="00667ED1"/>
    <w:rsid w:val="006B1F5B"/>
    <w:rsid w:val="006B4C94"/>
    <w:rsid w:val="007361EF"/>
    <w:rsid w:val="0075099E"/>
    <w:rsid w:val="00753CEB"/>
    <w:rsid w:val="007648EB"/>
    <w:rsid w:val="007A1B30"/>
    <w:rsid w:val="007A4D3E"/>
    <w:rsid w:val="007E265A"/>
    <w:rsid w:val="007E62B4"/>
    <w:rsid w:val="007F6103"/>
    <w:rsid w:val="007F7687"/>
    <w:rsid w:val="00805BF4"/>
    <w:rsid w:val="008347D1"/>
    <w:rsid w:val="008461F2"/>
    <w:rsid w:val="00857DEC"/>
    <w:rsid w:val="00872344"/>
    <w:rsid w:val="00880F34"/>
    <w:rsid w:val="00890E2E"/>
    <w:rsid w:val="008A411A"/>
    <w:rsid w:val="008A7331"/>
    <w:rsid w:val="008A7AE7"/>
    <w:rsid w:val="008D3B58"/>
    <w:rsid w:val="008E1102"/>
    <w:rsid w:val="00901B13"/>
    <w:rsid w:val="00936383"/>
    <w:rsid w:val="00936B0D"/>
    <w:rsid w:val="0095311A"/>
    <w:rsid w:val="00954096"/>
    <w:rsid w:val="00956F9C"/>
    <w:rsid w:val="00993951"/>
    <w:rsid w:val="009B0EB9"/>
    <w:rsid w:val="009C2EE2"/>
    <w:rsid w:val="009C35AA"/>
    <w:rsid w:val="009E45F4"/>
    <w:rsid w:val="00A03146"/>
    <w:rsid w:val="00A0447A"/>
    <w:rsid w:val="00A11EBC"/>
    <w:rsid w:val="00A1313D"/>
    <w:rsid w:val="00A13A10"/>
    <w:rsid w:val="00A164AB"/>
    <w:rsid w:val="00A77DE0"/>
    <w:rsid w:val="00A878F4"/>
    <w:rsid w:val="00A878FE"/>
    <w:rsid w:val="00A96E2D"/>
    <w:rsid w:val="00AA19D1"/>
    <w:rsid w:val="00AA2CAB"/>
    <w:rsid w:val="00AB7EB7"/>
    <w:rsid w:val="00AC4284"/>
    <w:rsid w:val="00AC5E8F"/>
    <w:rsid w:val="00AD1A7B"/>
    <w:rsid w:val="00AD4E8F"/>
    <w:rsid w:val="00AE3B69"/>
    <w:rsid w:val="00AF00DA"/>
    <w:rsid w:val="00AF6504"/>
    <w:rsid w:val="00B12B9D"/>
    <w:rsid w:val="00B21EEC"/>
    <w:rsid w:val="00B24110"/>
    <w:rsid w:val="00B72CCD"/>
    <w:rsid w:val="00BA145A"/>
    <w:rsid w:val="00C109BB"/>
    <w:rsid w:val="00C16320"/>
    <w:rsid w:val="00C2479A"/>
    <w:rsid w:val="00C3405C"/>
    <w:rsid w:val="00C529D0"/>
    <w:rsid w:val="00C61E0E"/>
    <w:rsid w:val="00C7076E"/>
    <w:rsid w:val="00C77D42"/>
    <w:rsid w:val="00C914DF"/>
    <w:rsid w:val="00C925A2"/>
    <w:rsid w:val="00CE3BFF"/>
    <w:rsid w:val="00CF7D43"/>
    <w:rsid w:val="00D02CA9"/>
    <w:rsid w:val="00D1165D"/>
    <w:rsid w:val="00D12CEC"/>
    <w:rsid w:val="00D21AF8"/>
    <w:rsid w:val="00D33D7F"/>
    <w:rsid w:val="00D3515B"/>
    <w:rsid w:val="00DD4D28"/>
    <w:rsid w:val="00DE171E"/>
    <w:rsid w:val="00DF0FD7"/>
    <w:rsid w:val="00DF2683"/>
    <w:rsid w:val="00DF3A19"/>
    <w:rsid w:val="00E11197"/>
    <w:rsid w:val="00E15491"/>
    <w:rsid w:val="00E17958"/>
    <w:rsid w:val="00E20063"/>
    <w:rsid w:val="00E23B63"/>
    <w:rsid w:val="00E31082"/>
    <w:rsid w:val="00E611AF"/>
    <w:rsid w:val="00E6122B"/>
    <w:rsid w:val="00E72ECC"/>
    <w:rsid w:val="00E9501E"/>
    <w:rsid w:val="00E97EC2"/>
    <w:rsid w:val="00EB33F4"/>
    <w:rsid w:val="00ED1B7E"/>
    <w:rsid w:val="00ED79D4"/>
    <w:rsid w:val="00EF0970"/>
    <w:rsid w:val="00EF2177"/>
    <w:rsid w:val="00F21066"/>
    <w:rsid w:val="00F23471"/>
    <w:rsid w:val="00F23ADF"/>
    <w:rsid w:val="00F35FE0"/>
    <w:rsid w:val="00F362A2"/>
    <w:rsid w:val="00F57704"/>
    <w:rsid w:val="00F57FE6"/>
    <w:rsid w:val="00F679C1"/>
    <w:rsid w:val="00F744C9"/>
    <w:rsid w:val="00FA22C1"/>
    <w:rsid w:val="00FC1ED4"/>
    <w:rsid w:val="00FD0C49"/>
    <w:rsid w:val="00FE4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rFonts w:ascii="Helvetica" w:hAnsi="Helvetica"/>
      <w:b/>
      <w:sz w:val="18"/>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lang w:val="en-US"/>
    </w:rPr>
  </w:style>
  <w:style w:type="paragraph" w:styleId="BodyTextIndent">
    <w:name w:val="Body Text Indent"/>
    <w:basedOn w:val="Normal"/>
    <w:semiHidden/>
    <w:pPr>
      <w:ind w:left="142"/>
      <w:jc w:val="both"/>
    </w:pPr>
    <w:rPr>
      <w:rFonts w:ascii="Arial" w:hAnsi="Arial" w:cs="Arial"/>
      <w:sz w:val="22"/>
    </w:rPr>
  </w:style>
  <w:style w:type="paragraph" w:styleId="BodyTextIndent2">
    <w:name w:val="Body Text Indent 2"/>
    <w:basedOn w:val="Normal"/>
    <w:semiHidden/>
    <w:pPr>
      <w:ind w:left="142"/>
    </w:pPr>
    <w:rPr>
      <w:rFonts w:ascii="Arial" w:hAnsi="Arial" w:cs="Arial"/>
    </w:rPr>
  </w:style>
  <w:style w:type="paragraph" w:styleId="BodyTextIndent3">
    <w:name w:val="Body Text Indent 3"/>
    <w:basedOn w:val="Normal"/>
    <w:link w:val="BodyTextIndent3Char"/>
    <w:semiHidden/>
    <w:pPr>
      <w:autoSpaceDE w:val="0"/>
      <w:autoSpaceDN w:val="0"/>
      <w:adjustRightInd w:val="0"/>
      <w:ind w:left="142"/>
      <w:jc w:val="both"/>
    </w:pPr>
    <w:rPr>
      <w:rFonts w:ascii="Arial" w:hAnsi="Arial" w:cs="Arial"/>
      <w:b/>
      <w:bCs/>
      <w:color w:val="000000"/>
      <w:sz w:val="22"/>
      <w:u w:val="single"/>
      <w:lang w:val="en-US"/>
    </w:rPr>
  </w:style>
  <w:style w:type="character" w:customStyle="1" w:styleId="Heading1Char">
    <w:name w:val="Heading 1 Char"/>
    <w:link w:val="Heading1"/>
    <w:rsid w:val="00A878FE"/>
    <w:rPr>
      <w:rFonts w:ascii="Helvetica" w:hAnsi="Helvetica"/>
      <w:b/>
      <w:sz w:val="18"/>
      <w:lang w:eastAsia="en-US"/>
    </w:rPr>
  </w:style>
  <w:style w:type="paragraph" w:styleId="BalloonText">
    <w:name w:val="Balloon Text"/>
    <w:basedOn w:val="Normal"/>
    <w:link w:val="BalloonTextChar"/>
    <w:uiPriority w:val="99"/>
    <w:semiHidden/>
    <w:unhideWhenUsed/>
    <w:rsid w:val="00C7076E"/>
    <w:rPr>
      <w:rFonts w:ascii="Segoe UI" w:hAnsi="Segoe UI" w:cs="Segoe UI"/>
      <w:sz w:val="18"/>
      <w:szCs w:val="18"/>
    </w:rPr>
  </w:style>
  <w:style w:type="character" w:customStyle="1" w:styleId="BalloonTextChar">
    <w:name w:val="Balloon Text Char"/>
    <w:link w:val="BalloonText"/>
    <w:uiPriority w:val="99"/>
    <w:semiHidden/>
    <w:rsid w:val="00C7076E"/>
    <w:rPr>
      <w:rFonts w:ascii="Segoe UI" w:hAnsi="Segoe UI" w:cs="Segoe UI"/>
      <w:sz w:val="18"/>
      <w:szCs w:val="18"/>
      <w:lang w:eastAsia="en-US"/>
    </w:rPr>
  </w:style>
  <w:style w:type="character" w:customStyle="1" w:styleId="HeaderChar">
    <w:name w:val="Header Char"/>
    <w:link w:val="Header"/>
    <w:semiHidden/>
    <w:rsid w:val="002928BE"/>
    <w:rPr>
      <w:sz w:val="24"/>
      <w:lang w:eastAsia="en-US"/>
    </w:rPr>
  </w:style>
  <w:style w:type="character" w:customStyle="1" w:styleId="BodyTextIndent3Char">
    <w:name w:val="Body Text Indent 3 Char"/>
    <w:link w:val="BodyTextIndent3"/>
    <w:semiHidden/>
    <w:rsid w:val="002928BE"/>
    <w:rPr>
      <w:rFonts w:ascii="Arial" w:hAnsi="Arial" w:cs="Arial"/>
      <w:b/>
      <w:bCs/>
      <w:color w:val="000000"/>
      <w:sz w:val="22"/>
      <w:u w:val="single"/>
      <w:lang w:val="en-US" w:eastAsia="en-US"/>
    </w:rPr>
  </w:style>
  <w:style w:type="character" w:styleId="Hyperlink">
    <w:name w:val="Hyperlink"/>
    <w:basedOn w:val="DefaultParagraphFont"/>
    <w:uiPriority w:val="99"/>
    <w:unhideWhenUsed/>
    <w:rsid w:val="00C529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rFonts w:ascii="Helvetica" w:hAnsi="Helvetica"/>
      <w:b/>
      <w:sz w:val="18"/>
    </w:rPr>
  </w:style>
  <w:style w:type="paragraph" w:styleId="Heading8">
    <w:name w:val="heading 8"/>
    <w:basedOn w:val="Normal"/>
    <w:next w:val="Normal"/>
    <w:qFormat/>
    <w:pPr>
      <w:keepNext/>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lang w:val="en-US"/>
    </w:rPr>
  </w:style>
  <w:style w:type="paragraph" w:styleId="BodyTextIndent">
    <w:name w:val="Body Text Indent"/>
    <w:basedOn w:val="Normal"/>
    <w:semiHidden/>
    <w:pPr>
      <w:ind w:left="142"/>
      <w:jc w:val="both"/>
    </w:pPr>
    <w:rPr>
      <w:rFonts w:ascii="Arial" w:hAnsi="Arial" w:cs="Arial"/>
      <w:sz w:val="22"/>
    </w:rPr>
  </w:style>
  <w:style w:type="paragraph" w:styleId="BodyTextIndent2">
    <w:name w:val="Body Text Indent 2"/>
    <w:basedOn w:val="Normal"/>
    <w:semiHidden/>
    <w:pPr>
      <w:ind w:left="142"/>
    </w:pPr>
    <w:rPr>
      <w:rFonts w:ascii="Arial" w:hAnsi="Arial" w:cs="Arial"/>
    </w:rPr>
  </w:style>
  <w:style w:type="paragraph" w:styleId="BodyTextIndent3">
    <w:name w:val="Body Text Indent 3"/>
    <w:basedOn w:val="Normal"/>
    <w:link w:val="BodyTextIndent3Char"/>
    <w:semiHidden/>
    <w:pPr>
      <w:autoSpaceDE w:val="0"/>
      <w:autoSpaceDN w:val="0"/>
      <w:adjustRightInd w:val="0"/>
      <w:ind w:left="142"/>
      <w:jc w:val="both"/>
    </w:pPr>
    <w:rPr>
      <w:rFonts w:ascii="Arial" w:hAnsi="Arial" w:cs="Arial"/>
      <w:b/>
      <w:bCs/>
      <w:color w:val="000000"/>
      <w:sz w:val="22"/>
      <w:u w:val="single"/>
      <w:lang w:val="en-US"/>
    </w:rPr>
  </w:style>
  <w:style w:type="character" w:customStyle="1" w:styleId="Heading1Char">
    <w:name w:val="Heading 1 Char"/>
    <w:link w:val="Heading1"/>
    <w:rsid w:val="00A878FE"/>
    <w:rPr>
      <w:rFonts w:ascii="Helvetica" w:hAnsi="Helvetica"/>
      <w:b/>
      <w:sz w:val="18"/>
      <w:lang w:eastAsia="en-US"/>
    </w:rPr>
  </w:style>
  <w:style w:type="paragraph" w:styleId="BalloonText">
    <w:name w:val="Balloon Text"/>
    <w:basedOn w:val="Normal"/>
    <w:link w:val="BalloonTextChar"/>
    <w:uiPriority w:val="99"/>
    <w:semiHidden/>
    <w:unhideWhenUsed/>
    <w:rsid w:val="00C7076E"/>
    <w:rPr>
      <w:rFonts w:ascii="Segoe UI" w:hAnsi="Segoe UI" w:cs="Segoe UI"/>
      <w:sz w:val="18"/>
      <w:szCs w:val="18"/>
    </w:rPr>
  </w:style>
  <w:style w:type="character" w:customStyle="1" w:styleId="BalloonTextChar">
    <w:name w:val="Balloon Text Char"/>
    <w:link w:val="BalloonText"/>
    <w:uiPriority w:val="99"/>
    <w:semiHidden/>
    <w:rsid w:val="00C7076E"/>
    <w:rPr>
      <w:rFonts w:ascii="Segoe UI" w:hAnsi="Segoe UI" w:cs="Segoe UI"/>
      <w:sz w:val="18"/>
      <w:szCs w:val="18"/>
      <w:lang w:eastAsia="en-US"/>
    </w:rPr>
  </w:style>
  <w:style w:type="character" w:customStyle="1" w:styleId="HeaderChar">
    <w:name w:val="Header Char"/>
    <w:link w:val="Header"/>
    <w:semiHidden/>
    <w:rsid w:val="002928BE"/>
    <w:rPr>
      <w:sz w:val="24"/>
      <w:lang w:eastAsia="en-US"/>
    </w:rPr>
  </w:style>
  <w:style w:type="character" w:customStyle="1" w:styleId="BodyTextIndent3Char">
    <w:name w:val="Body Text Indent 3 Char"/>
    <w:link w:val="BodyTextIndent3"/>
    <w:semiHidden/>
    <w:rsid w:val="002928BE"/>
    <w:rPr>
      <w:rFonts w:ascii="Arial" w:hAnsi="Arial" w:cs="Arial"/>
      <w:b/>
      <w:bCs/>
      <w:color w:val="000000"/>
      <w:sz w:val="22"/>
      <w:u w:val="single"/>
      <w:lang w:val="en-US" w:eastAsia="en-US"/>
    </w:rPr>
  </w:style>
  <w:style w:type="character" w:styleId="Hyperlink">
    <w:name w:val="Hyperlink"/>
    <w:basedOn w:val="DefaultParagraphFont"/>
    <w:uiPriority w:val="99"/>
    <w:unhideWhenUsed/>
    <w:rsid w:val="00C52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rralsafeguarding.co.uk/parents-and-carers/resources-and-contacts/" TargetMode="External"/><Relationship Id="rId4" Type="http://schemas.openxmlformats.org/officeDocument/2006/relationships/settings" Target="settings.xml"/><Relationship Id="rId9" Type="http://schemas.openxmlformats.org/officeDocument/2006/relationships/hyperlink" Target="http://www.talktofra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area%20wirral\Wallasey\Wirral%20Command%20Team\SANDRA\Year%202014%20Letters\Ireland%20ret%20let%206th%20Jan%20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Ireland ret let 6th Jan 2014</Template>
  <TotalTime>2</TotalTime>
  <Pages>1</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Chief Superintendent John Martin</vt:lpstr>
    </vt:vector>
  </TitlesOfParts>
  <Company>Spring Associates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Superintendent John Martin</dc:title>
  <dc:creator>24916</dc:creator>
  <cp:lastModifiedBy>Robbins, David C.</cp:lastModifiedBy>
  <cp:revision>2</cp:revision>
  <cp:lastPrinted>2017-05-17T14:15:00Z</cp:lastPrinted>
  <dcterms:created xsi:type="dcterms:W3CDTF">2017-05-25T12:15:00Z</dcterms:created>
  <dcterms:modified xsi:type="dcterms:W3CDTF">2017-05-25T12:15:00Z</dcterms:modified>
</cp:coreProperties>
</file>